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880360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图1 tensorflow playground基本界面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在tensorflow playground可视化工具中，共提供了两种深度学习可解决的问题，即分类与回归。在分类中，提供了四种数据分布类型，可分为两类，线性与非线性，其中线性为高斯分布，非线性为圆形分布，螺旋形分布，异或分布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定义任务为分类，激活函数设置为线性，特征输入为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  <m:r>
          <m:rPr/>
          <w:rPr>
            <w:rFonts w:hint="eastAsia" w:ascii="Cambria Math" w:hAnsi="Cambria Math"/>
            <w:lang w:val="en-US" w:eastAsia="zh-CN"/>
          </w:rPr>
          <m:t>，</m:t>
        </m:r>
        <m:sSub>
          <m:sSubPr>
            <m:ctrlPr>
              <m:rPr/>
              <w:rPr>
                <w:rFonts w:hint="eastAsia" w:ascii="Cambria Math" w:hAnsi="Cambria Math"/>
                <w:i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m:rPr/>
              <w:rPr>
                <w:rFonts w:hint="eastAsia" w:ascii="Cambria Math" w:hAnsi="Cambria Math"/>
                <w:i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m:rPr/>
              <w:rPr>
                <w:rFonts w:hint="eastAsia" w:ascii="Cambria Math" w:hAnsi="Cambria Math"/>
                <w:i/>
                <w:lang w:val="en-US" w:eastAsia="zh-CN"/>
              </w:rPr>
            </m:ctrlPr>
          </m:sub>
        </m:sSub>
      </m:oMath>
      <w:r>
        <w:rPr>
          <w:rFonts w:hint="eastAsia"/>
          <w:lang w:val="en-US" w:eastAsia="zh-CN"/>
        </w:rPr>
        <w:t>，以非线性异或数据集为例，无法做到对其的分类，如图2所示。将特征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  <m:sSub>
          <m:sSubPr>
            <m:ctrlPr>
              <w:rPr>
                <w:rFonts w:hint="eastAsia" w:ascii="Cambria Math" w:hAnsi="Cambria Math"/>
                <w:i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w:rPr>
                <w:rFonts w:hint="eastAsia" w:ascii="Cambria Math" w:hAnsi="Cambria Math"/>
                <w:i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i/>
                <w:lang w:val="en-US" w:eastAsia="zh-CN"/>
              </w:rPr>
            </m:ctrlPr>
          </m:sub>
        </m:sSub>
      </m:oMath>
      <w:r>
        <w:rPr>
          <w:rFonts w:hint="eastAsia" w:hAnsi="Cambria Math"/>
          <w:i w:val="0"/>
          <w:lang w:val="en-US" w:eastAsia="zh-CN"/>
        </w:rPr>
        <w:t>输入的情况下，可以得到很好的分类结果，如图3所示。</w:t>
      </w:r>
    </w:p>
    <w:p>
      <w:r>
        <w:drawing>
          <wp:inline distT="0" distB="0" distL="114300" distR="114300">
            <wp:extent cx="5266690" cy="2880360"/>
            <wp:effectExtent l="0" t="0" r="6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图2 异或数据集特征输入为</w:t>
      </w:r>
      <m:oMath>
        <m:sSub>
          <m:sSubP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X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1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  <w:sz w:val="15"/>
            <w:szCs w:val="15"/>
            <w:lang w:val="en-US" w:eastAsia="zh-CN"/>
          </w:rPr>
          <m:t>，</m:t>
        </m:r>
        <m:sSub>
          <m:sSubP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X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ub>
        </m:sSub>
      </m:oMath>
    </w:p>
    <w:p>
      <w:r>
        <w:drawing>
          <wp:inline distT="0" distB="0" distL="114300" distR="114300">
            <wp:extent cx="5266690" cy="2880360"/>
            <wp:effectExtent l="0" t="0" r="63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hAnsi="Cambria Math"/>
          <w:i w:val="0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图3 异或数据集特征输入</w:t>
      </w:r>
      <m:oMath>
        <m:sSub>
          <m:sSubP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X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1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ub>
        </m:sSub>
        <m:sSub>
          <m:sSubP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X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sz w:val="15"/>
                <w:szCs w:val="15"/>
                <w:lang w:val="en-US" w:eastAsia="zh-CN"/>
              </w:rPr>
            </m:ctrlPr>
          </m:sub>
        </m:sSub>
      </m:oMath>
    </w:p>
    <w:p>
      <w:pPr>
        <w:jc w:val="both"/>
        <w:rPr>
          <w:rFonts w:hint="default" w:hAnsi="Cambria Math"/>
          <w:i w:val="0"/>
          <w:sz w:val="21"/>
          <w:szCs w:val="21"/>
          <w:lang w:val="en-US" w:eastAsia="zh-CN"/>
        </w:rPr>
      </w:pPr>
      <w:r>
        <w:rPr>
          <w:rFonts w:hint="eastAsia" w:hAnsi="Cambria Math"/>
          <w:i w:val="0"/>
          <w:sz w:val="21"/>
          <w:szCs w:val="21"/>
          <w:lang w:val="en-US" w:eastAsia="zh-CN"/>
        </w:rPr>
        <w:t>将所有特征全部选择输入，并添加一个隐藏层，可以观察到不同线的粗细代表权重的大小如图4所示。</w:t>
      </w:r>
    </w:p>
    <w:p>
      <w:r>
        <w:drawing>
          <wp:inline distT="0" distB="0" distL="114300" distR="114300">
            <wp:extent cx="5266690" cy="2880360"/>
            <wp:effectExtent l="0" t="0" r="63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图4 异或数据集特征输入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当将数据集切换为螺旋形数据集，线性激活函数已经不能进行良好的分类，如图5所示。</w:t>
      </w:r>
    </w:p>
    <w:p>
      <w:r>
        <w:drawing>
          <wp:inline distT="0" distB="0" distL="114300" distR="114300">
            <wp:extent cx="5266690" cy="2880360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图5 螺旋数据集+Linear激活函数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将激活函数切换为ReLU，可以观察到收敛速度较快，但不能很好的将数据进行分类，如图6所示。</w:t>
      </w:r>
    </w:p>
    <w:p>
      <w:r>
        <w:drawing>
          <wp:inline distT="0" distB="0" distL="114300" distR="114300">
            <wp:extent cx="5266690" cy="2880360"/>
            <wp:effectExtent l="0" t="0" r="63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图6 螺旋数据集+ReLU激活函数+单隐藏层</w:t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jc w:val="both"/>
        <w:rPr>
          <w:rFonts w:hint="default"/>
          <w:sz w:val="15"/>
          <w:szCs w:val="15"/>
          <w:lang w:val="en-US" w:eastAsia="zh-CN"/>
        </w:rPr>
      </w:pP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在添加隐藏层与其对应的神经单元后，可以观察到已经可以对数据进行很好的二分类，如图7所示。</w:t>
      </w:r>
    </w:p>
    <w:p>
      <w:pPr>
        <w:jc w:val="both"/>
      </w:pPr>
      <w:r>
        <w:drawing>
          <wp:inline distT="0" distB="0" distL="114300" distR="114300">
            <wp:extent cx="5266690" cy="2880360"/>
            <wp:effectExtent l="0" t="0" r="6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图7 螺旋数据集+ReLU激活函数+多隐藏层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66690" cy="2880360"/>
            <wp:effectExtent l="0" t="0" r="63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图8 螺旋数据集+ReLU激活函数+多隐藏层出现过拟合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对图8中的情况添加L2正则化限制模型参数可以避免过拟合，如图9所示。</w:t>
      </w:r>
    </w:p>
    <w:p>
      <w:pPr>
        <w:jc w:val="both"/>
      </w:pPr>
      <w:r>
        <w:drawing>
          <wp:inline distT="0" distB="0" distL="114300" distR="114300">
            <wp:extent cx="5266690" cy="2880360"/>
            <wp:effectExtent l="0" t="0" r="63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图9 螺旋数据集+ReLU激活函数+多隐藏层+L2正则化</w:t>
      </w:r>
      <w:bookmarkStart w:id="0" w:name="_GoBack"/>
      <w:bookmarkEnd w:id="0"/>
    </w:p>
    <w:p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RiN2EzOTIwNTFkMWRjYjlhM2M2MjEwMTAzOTAyMTAifQ=="/>
  </w:docVars>
  <w:rsids>
    <w:rsidRoot w:val="0E0232CE"/>
    <w:rsid w:val="0E023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191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2024-04-25T09:09:00Z</dcterms:created>
  <dc:creator>wuming</dc:creator>
  <cp:lastModifiedBy>行远</cp:lastModifiedBy>
  <dcterms:modified xsi:type="dcterms:W3CDTF">2024-04-25T12:22:13Z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6D26B372DB0743C48C4757DD14BBC873_11</vt:lpwstr>
  </property>
</Properties>
</file>